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C7" w:rsidRDefault="00C24FC7" w:rsidP="00C24FC7">
      <w:pPr>
        <w:pStyle w:val="Cita"/>
      </w:pPr>
      <w:r>
        <w:rPr>
          <w:color w:val="81DEE5"/>
        </w:rPr>
        <w:t>OBJETIVO</w:t>
      </w:r>
    </w:p>
    <w:p w:rsidR="00C24FC7" w:rsidRDefault="00C24FC7" w:rsidP="00C24FC7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El Objetivo principal ha sido identificar las causas que dificultan la participación de las personas con algún tipo de discapacidad, especialmente en los ámbitos del deporte, la cultura y estructuras de implicación ciudadana.</w:t>
      </w:r>
    </w:p>
    <w:p w:rsidR="00C24FC7" w:rsidRDefault="00C24FC7" w:rsidP="00C24FC7">
      <w:pPr>
        <w:pStyle w:val="Cuerpo"/>
        <w:spacing w:line="240" w:lineRule="auto"/>
        <w:jc w:val="both"/>
        <w:rPr>
          <w:rFonts w:hint="eastAsia"/>
        </w:rPr>
      </w:pPr>
    </w:p>
    <w:p w:rsidR="00C24FC7" w:rsidRDefault="00C24FC7" w:rsidP="00C24FC7">
      <w:pPr>
        <w:pStyle w:val="Cita"/>
        <w:jc w:val="both"/>
      </w:pPr>
      <w:r>
        <w:rPr>
          <w:color w:val="81DEE5"/>
        </w:rPr>
        <w:t>ORGANIZACIÓN DEL TRA</w:t>
      </w:r>
      <w:r>
        <w:rPr>
          <w:noProof/>
          <w:lang w:val="es-E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E0CBDF6" wp14:editId="09E05D5D">
                <wp:simplePos x="0" y="0"/>
                <wp:positionH relativeFrom="page">
                  <wp:posOffset>355600</wp:posOffset>
                </wp:positionH>
                <wp:positionV relativeFrom="page">
                  <wp:posOffset>673100</wp:posOffset>
                </wp:positionV>
                <wp:extent cx="6819900" cy="304800"/>
                <wp:effectExtent l="0" t="0" r="0" b="0"/>
                <wp:wrapSquare wrapText="bothSides" distT="152400" distB="152400" distL="152400" distR="152400"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04800"/>
                        </a:xfrm>
                        <a:prstGeom prst="rect">
                          <a:avLst/>
                        </a:prstGeom>
                        <a:solidFill>
                          <a:srgbClr val="C7EEF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24FC7" w:rsidRDefault="00C24FC7" w:rsidP="00C24FC7">
                            <w:pPr>
                              <w:pStyle w:val="Leyendadefigura"/>
                            </w:pPr>
                            <w:r>
                              <w:t>POR UNA EUROPA INCLUSIVA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28pt;margin-top:53pt;width:537pt;height:24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" fillcolor="#c7eef3" stroked="f" strokeweight="1pt">
                <v:stroke miterlimit="4"/>
                <v:textbox inset="0,0,0,0">
                  <w:txbxContent>
                    <w:p w:rsidR="00C24FC7" w:rsidRDefault="00C24FC7" w:rsidP="00C24FC7">
                      <w:pPr>
                        <w:pStyle w:val="Leyendadefigura"/>
                      </w:pPr>
                      <w:r>
                        <w:t>POR UNA EUROPA INCLUSIVA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color w:val="81DEE5"/>
        </w:rPr>
        <w:t>BAJO</w:t>
      </w:r>
    </w:p>
    <w:p w:rsidR="00C24FC7" w:rsidRDefault="00C24FC7" w:rsidP="00C24FC7">
      <w:pPr>
        <w:pStyle w:val="Cita"/>
      </w:pPr>
      <w:r>
        <w:rPr>
          <w:color w:val="81DEE5"/>
        </w:rPr>
        <w:t>Temporalización</w:t>
      </w:r>
    </w:p>
    <w:tbl>
      <w:tblPr>
        <w:tblStyle w:val="TableNormal"/>
        <w:tblW w:w="10761" w:type="dxa"/>
        <w:tblInd w:w="-771" w:type="dxa"/>
        <w:tblBorders>
          <w:top w:val="single" w:sz="4" w:space="0" w:color="D8D2C7"/>
          <w:left w:val="single" w:sz="4" w:space="0" w:color="D8D2C7"/>
          <w:bottom w:val="single" w:sz="4" w:space="0" w:color="D8D2C7"/>
          <w:right w:val="single" w:sz="4" w:space="0" w:color="D8D2C7"/>
          <w:insideH w:val="single" w:sz="2" w:space="0" w:color="81DEE5"/>
          <w:insideV w:val="single" w:sz="2" w:space="0" w:color="81DEE5"/>
        </w:tblBorders>
        <w:shd w:val="clear" w:color="auto" w:fill="53CCB4"/>
        <w:tblLayout w:type="fixed"/>
        <w:tblLook w:val="04A0" w:firstRow="1" w:lastRow="0" w:firstColumn="1" w:lastColumn="0" w:noHBand="0" w:noVBand="1"/>
      </w:tblPr>
      <w:tblGrid>
        <w:gridCol w:w="5380"/>
        <w:gridCol w:w="5381"/>
      </w:tblGrid>
      <w:tr w:rsidR="00C24FC7" w:rsidTr="00C24FC7">
        <w:trPr>
          <w:trHeight w:val="303"/>
          <w:tblHeader/>
        </w:trPr>
        <w:tc>
          <w:tcPr>
            <w:tcW w:w="5380" w:type="dxa"/>
            <w:tcBorders>
              <w:top w:val="single" w:sz="2" w:space="0" w:color="81DEE5"/>
              <w:left w:val="single" w:sz="2" w:space="0" w:color="81DEE5"/>
              <w:bottom w:val="single" w:sz="16" w:space="0" w:color="FFFFFF"/>
              <w:right w:val="single" w:sz="4" w:space="0" w:color="FFFFFF"/>
            </w:tcBorders>
            <w:shd w:val="clear" w:color="auto" w:fill="81DE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Estilodetabla1"/>
              <w:jc w:val="center"/>
            </w:pPr>
            <w:bookmarkStart w:id="0" w:name="_GoBack"/>
            <w:bookmarkEnd w:id="0"/>
            <w:r>
              <w:t xml:space="preserve">ACTIVIDADES REALIZADAS </w:t>
            </w:r>
          </w:p>
        </w:tc>
        <w:tc>
          <w:tcPr>
            <w:tcW w:w="5381" w:type="dxa"/>
            <w:tcBorders>
              <w:top w:val="single" w:sz="2" w:space="0" w:color="81DEE5"/>
              <w:left w:val="single" w:sz="4" w:space="0" w:color="FFFFFF"/>
              <w:bottom w:val="single" w:sz="16" w:space="0" w:color="FFFFFF"/>
              <w:right w:val="single" w:sz="2" w:space="0" w:color="81DEE5"/>
            </w:tcBorders>
            <w:shd w:val="clear" w:color="auto" w:fill="81DE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Estilodetabla1"/>
              <w:jc w:val="center"/>
            </w:pPr>
            <w:r>
              <w:t>TEMPORALIZACIÓN</w:t>
            </w:r>
          </w:p>
        </w:tc>
      </w:tr>
      <w:tr w:rsidR="00C24FC7" w:rsidTr="00C24FC7">
        <w:tblPrEx>
          <w:shd w:val="clear" w:color="auto" w:fill="auto"/>
        </w:tblPrEx>
        <w:trPr>
          <w:trHeight w:val="920"/>
        </w:trPr>
        <w:tc>
          <w:tcPr>
            <w:tcW w:w="5380" w:type="dxa"/>
            <w:tcBorders>
              <w:top w:val="single" w:sz="16" w:space="0" w:color="FFFFFF"/>
              <w:left w:val="single" w:sz="2" w:space="0" w:color="81DEE5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Reuniones internas de preparación y definición de las líneas de actuación</w:t>
            </w:r>
          </w:p>
        </w:tc>
        <w:tc>
          <w:tcPr>
            <w:tcW w:w="5381" w:type="dxa"/>
            <w:tcBorders>
              <w:top w:val="single" w:sz="16" w:space="0" w:color="FFFFFF"/>
              <w:left w:val="nil"/>
              <w:bottom w:val="nil"/>
              <w:right w:val="single" w:sz="2" w:space="0" w:color="81DE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 01/01/2016 al 28/02/2016</w:t>
            </w:r>
          </w:p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</w:p>
        </w:tc>
      </w:tr>
      <w:tr w:rsidR="00C24FC7" w:rsidTr="00C24FC7">
        <w:tblPrEx>
          <w:shd w:val="clear" w:color="auto" w:fill="auto"/>
        </w:tblPrEx>
        <w:trPr>
          <w:trHeight w:val="280"/>
        </w:trPr>
        <w:tc>
          <w:tcPr>
            <w:tcW w:w="5380" w:type="dxa"/>
            <w:tcBorders>
              <w:top w:val="nil"/>
              <w:left w:val="single" w:sz="2" w:space="0" w:color="81DEE5"/>
              <w:bottom w:val="nil"/>
              <w:right w:val="nil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Reuniones formativas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2" w:space="0" w:color="81DEE5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01/01/2016 al 30/04/2016</w:t>
            </w:r>
          </w:p>
        </w:tc>
      </w:tr>
      <w:tr w:rsidR="00C24FC7" w:rsidTr="00C24FC7">
        <w:tblPrEx>
          <w:shd w:val="clear" w:color="auto" w:fill="auto"/>
        </w:tblPrEx>
        <w:trPr>
          <w:trHeight w:val="560"/>
        </w:trPr>
        <w:tc>
          <w:tcPr>
            <w:tcW w:w="5380" w:type="dxa"/>
            <w:tcBorders>
              <w:top w:val="nil"/>
              <w:left w:val="single" w:sz="2" w:space="0" w:color="81DEE5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Debates con los colectivos directamente implicados en el proyecto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2" w:space="0" w:color="81DE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01/02/201 al 30/04/2016</w:t>
            </w:r>
          </w:p>
        </w:tc>
      </w:tr>
      <w:tr w:rsidR="00C24FC7" w:rsidTr="00C24FC7">
        <w:tblPrEx>
          <w:shd w:val="clear" w:color="auto" w:fill="auto"/>
        </w:tblPrEx>
        <w:trPr>
          <w:trHeight w:val="560"/>
        </w:trPr>
        <w:tc>
          <w:tcPr>
            <w:tcW w:w="5380" w:type="dxa"/>
            <w:tcBorders>
              <w:top w:val="nil"/>
              <w:left w:val="single" w:sz="2" w:space="0" w:color="81DEE5"/>
              <w:bottom w:val="nil"/>
              <w:right w:val="nil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Preparación, dinamización y mantenimiento de herramienta digital del proyecto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2" w:space="0" w:color="81DEE5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01/01/2016 al 01/09/2016</w:t>
            </w:r>
          </w:p>
        </w:tc>
      </w:tr>
      <w:tr w:rsidR="00C24FC7" w:rsidTr="00C24FC7">
        <w:tblPrEx>
          <w:shd w:val="clear" w:color="auto" w:fill="auto"/>
        </w:tblPrEx>
        <w:trPr>
          <w:trHeight w:val="560"/>
        </w:trPr>
        <w:tc>
          <w:tcPr>
            <w:tcW w:w="5380" w:type="dxa"/>
            <w:tcBorders>
              <w:top w:val="nil"/>
              <w:left w:val="single" w:sz="2" w:space="0" w:color="81DEE5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Reuniones preparativas del encuentro entre los socios colaboradores del mismo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2" w:space="0" w:color="81DE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01/01/2016 al 01/05/2016</w:t>
            </w:r>
          </w:p>
        </w:tc>
      </w:tr>
      <w:tr w:rsidR="00C24FC7" w:rsidTr="00C24FC7">
        <w:tblPrEx>
          <w:shd w:val="clear" w:color="auto" w:fill="auto"/>
        </w:tblPrEx>
        <w:trPr>
          <w:trHeight w:val="283"/>
        </w:trPr>
        <w:tc>
          <w:tcPr>
            <w:tcW w:w="5380" w:type="dxa"/>
            <w:tcBorders>
              <w:top w:val="nil"/>
              <w:left w:val="single" w:sz="2" w:space="0" w:color="81DEE5"/>
              <w:bottom w:val="nil"/>
              <w:right w:val="nil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Encuentro ciudadano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2" w:space="0" w:color="81DEE5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26/05/2016 al 30/05/2016</w:t>
            </w:r>
          </w:p>
        </w:tc>
      </w:tr>
      <w:tr w:rsidR="00C24FC7" w:rsidTr="00C24FC7">
        <w:tblPrEx>
          <w:shd w:val="clear" w:color="auto" w:fill="auto"/>
        </w:tblPrEx>
        <w:trPr>
          <w:trHeight w:val="940"/>
        </w:trPr>
        <w:tc>
          <w:tcPr>
            <w:tcW w:w="5380" w:type="dxa"/>
            <w:tcBorders>
              <w:top w:val="nil"/>
              <w:left w:val="single" w:sz="2" w:space="0" w:color="81DEE5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Reuniones de trabajo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2" w:space="0" w:color="81DE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27/05/2016 al 30/05/2016</w:t>
            </w:r>
          </w:p>
        </w:tc>
      </w:tr>
      <w:tr w:rsidR="00C24FC7" w:rsidTr="00C24FC7">
        <w:tblPrEx>
          <w:shd w:val="clear" w:color="auto" w:fill="auto"/>
        </w:tblPrEx>
        <w:trPr>
          <w:trHeight w:val="560"/>
        </w:trPr>
        <w:tc>
          <w:tcPr>
            <w:tcW w:w="5380" w:type="dxa"/>
            <w:tcBorders>
              <w:top w:val="nil"/>
              <w:left w:val="single" w:sz="2" w:space="0" w:color="81DEE5"/>
              <w:bottom w:val="nil"/>
              <w:right w:val="nil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Visita e intercambios de experiencias, modos de hacer entre entidades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single" w:sz="2" w:space="0" w:color="81DEE5"/>
            </w:tcBorders>
            <w:shd w:val="clear" w:color="auto" w:fill="EDEC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>Del 27/05/2016 al 30/05/201</w:t>
            </w:r>
          </w:p>
        </w:tc>
      </w:tr>
      <w:tr w:rsidR="00C24FC7" w:rsidTr="00C24FC7">
        <w:tblPrEx>
          <w:shd w:val="clear" w:color="auto" w:fill="auto"/>
        </w:tblPrEx>
        <w:trPr>
          <w:trHeight w:val="563"/>
        </w:trPr>
        <w:tc>
          <w:tcPr>
            <w:tcW w:w="5380" w:type="dxa"/>
            <w:tcBorders>
              <w:top w:val="nil"/>
              <w:left w:val="single" w:sz="2" w:space="0" w:color="81DEE5"/>
              <w:bottom w:val="single" w:sz="2" w:space="0" w:color="81DEE5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t xml:space="preserve">Evaluación, elaboración de materiales y realización del </w:t>
            </w:r>
            <w:r>
              <w:rPr>
                <w:rFonts w:ascii="Avenir Next" w:hAnsi="Avenir Next"/>
              </w:rPr>
              <w:lastRenderedPageBreak/>
              <w:t>informe de la actividad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2" w:space="0" w:color="81DEE5"/>
              <w:right w:val="single" w:sz="2" w:space="0" w:color="81DE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FC7" w:rsidRDefault="00C24FC7" w:rsidP="00E66456">
            <w:pPr>
              <w:pStyle w:val="Cuerpo"/>
              <w:spacing w:line="240" w:lineRule="auto"/>
              <w:jc w:val="both"/>
              <w:rPr>
                <w:rFonts w:hint="eastAsia"/>
              </w:rPr>
            </w:pPr>
            <w:r>
              <w:rPr>
                <w:rFonts w:ascii="Avenir Next" w:hAnsi="Avenir Next"/>
              </w:rPr>
              <w:lastRenderedPageBreak/>
              <w:t>Del 01/06/2016 al 01/09/2016</w:t>
            </w:r>
          </w:p>
        </w:tc>
      </w:tr>
    </w:tbl>
    <w:p w:rsidR="00C24FC7" w:rsidRDefault="00C24FC7" w:rsidP="00C24FC7">
      <w:pPr>
        <w:pStyle w:val="Cuerpo"/>
        <w:spacing w:line="240" w:lineRule="auto"/>
        <w:jc w:val="both"/>
        <w:rPr>
          <w:rFonts w:hint="eastAsia"/>
        </w:rPr>
      </w:pPr>
    </w:p>
    <w:p w:rsidR="002968E3" w:rsidRDefault="002968E3"/>
    <w:sectPr w:rsidR="002968E3" w:rsidSect="00AE2F9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harter">
    <w:altName w:val="Charter Roman"/>
    <w:charset w:val="00"/>
    <w:family w:val="roman"/>
    <w:pitch w:val="default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Superclarendon">
    <w:altName w:val="Superclarendon Black"/>
    <w:charset w:val="00"/>
    <w:family w:val="roman"/>
    <w:pitch w:val="default"/>
  </w:font>
  <w:font w:name="Avenir Next Demi Bold">
    <w:panose1 w:val="020B0703020202020204"/>
    <w:charset w:val="00"/>
    <w:family w:val="auto"/>
    <w:pitch w:val="variable"/>
    <w:sig w:usb0="8000002F" w:usb1="5000204A" w:usb2="00000000" w:usb3="00000000" w:csb0="0000009B" w:csb1="00000000"/>
  </w:font>
  <w:font w:name="Avenir Next">
    <w:altName w:val="Avenir Next Regular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7"/>
    <w:rsid w:val="002968E3"/>
    <w:rsid w:val="00AE2F9E"/>
    <w:rsid w:val="00C2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F98D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4F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24F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C24FC7"/>
    <w:pPr>
      <w:pBdr>
        <w:top w:val="nil"/>
        <w:left w:val="nil"/>
        <w:bottom w:val="nil"/>
        <w:right w:val="nil"/>
        <w:between w:val="nil"/>
        <w:bar w:val="nil"/>
      </w:pBdr>
      <w:spacing w:after="340" w:line="264" w:lineRule="auto"/>
    </w:pPr>
    <w:rPr>
      <w:rFonts w:ascii="Charter" w:eastAsia="Arial Unicode MS" w:hAnsi="Charter" w:cs="Arial Unicode MS"/>
      <w:color w:val="000000"/>
      <w:bdr w:val="nil"/>
    </w:rPr>
  </w:style>
  <w:style w:type="paragraph" w:customStyle="1" w:styleId="Leyendadefigura">
    <w:name w:val="Leyenda de figura"/>
    <w:rsid w:val="00C24FC7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venir Next Medium" w:eastAsia="Arial Unicode MS" w:hAnsi="Avenir Next Medium" w:cs="Arial Unicode MS"/>
      <w:color w:val="434343"/>
      <w:bdr w:val="nil"/>
    </w:rPr>
  </w:style>
  <w:style w:type="paragraph" w:styleId="Cita">
    <w:name w:val="Quote"/>
    <w:link w:val="CitaCar"/>
    <w:rsid w:val="00C24FC7"/>
    <w:pPr>
      <w:pBdr>
        <w:top w:val="nil"/>
        <w:left w:val="nil"/>
        <w:bottom w:val="single" w:sz="16" w:space="2" w:color="ECEAE7"/>
        <w:right w:val="nil"/>
        <w:between w:val="nil"/>
        <w:bar w:val="nil"/>
      </w:pBdr>
      <w:spacing w:after="160"/>
      <w:ind w:left="160" w:hanging="160"/>
    </w:pPr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character" w:customStyle="1" w:styleId="CitaCar">
    <w:name w:val="Cita Car"/>
    <w:basedOn w:val="Fuentedeprrafopredeter"/>
    <w:link w:val="Cita"/>
    <w:rsid w:val="00C24FC7"/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paragraph" w:customStyle="1" w:styleId="Estilodetabla1">
    <w:name w:val="Estilo de tabla 1"/>
    <w:rsid w:val="00C24F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Demi Bold" w:eastAsia="Avenir Next Demi Bold" w:hAnsi="Avenir Next Demi Bold" w:cs="Avenir Next Demi Bold"/>
      <w:color w:val="FEFFFE"/>
      <w:sz w:val="20"/>
      <w:szCs w:val="2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4F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24F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C24FC7"/>
    <w:pPr>
      <w:pBdr>
        <w:top w:val="nil"/>
        <w:left w:val="nil"/>
        <w:bottom w:val="nil"/>
        <w:right w:val="nil"/>
        <w:between w:val="nil"/>
        <w:bar w:val="nil"/>
      </w:pBdr>
      <w:spacing w:after="340" w:line="264" w:lineRule="auto"/>
    </w:pPr>
    <w:rPr>
      <w:rFonts w:ascii="Charter" w:eastAsia="Arial Unicode MS" w:hAnsi="Charter" w:cs="Arial Unicode MS"/>
      <w:color w:val="000000"/>
      <w:bdr w:val="nil"/>
    </w:rPr>
  </w:style>
  <w:style w:type="paragraph" w:customStyle="1" w:styleId="Leyendadefigura">
    <w:name w:val="Leyenda de figura"/>
    <w:rsid w:val="00C24FC7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venir Next Medium" w:eastAsia="Arial Unicode MS" w:hAnsi="Avenir Next Medium" w:cs="Arial Unicode MS"/>
      <w:color w:val="434343"/>
      <w:bdr w:val="nil"/>
    </w:rPr>
  </w:style>
  <w:style w:type="paragraph" w:styleId="Cita">
    <w:name w:val="Quote"/>
    <w:link w:val="CitaCar"/>
    <w:rsid w:val="00C24FC7"/>
    <w:pPr>
      <w:pBdr>
        <w:top w:val="nil"/>
        <w:left w:val="nil"/>
        <w:bottom w:val="single" w:sz="16" w:space="2" w:color="ECEAE7"/>
        <w:right w:val="nil"/>
        <w:between w:val="nil"/>
        <w:bar w:val="nil"/>
      </w:pBdr>
      <w:spacing w:after="160"/>
      <w:ind w:left="160" w:hanging="160"/>
    </w:pPr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character" w:customStyle="1" w:styleId="CitaCar">
    <w:name w:val="Cita Car"/>
    <w:basedOn w:val="Fuentedeprrafopredeter"/>
    <w:link w:val="Cita"/>
    <w:rsid w:val="00C24FC7"/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paragraph" w:customStyle="1" w:styleId="Estilodetabla1">
    <w:name w:val="Estilo de tabla 1"/>
    <w:rsid w:val="00C24F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Demi Bold" w:eastAsia="Avenir Next Demi Bold" w:hAnsi="Avenir Next Demi Bold" w:cs="Avenir Next Demi Bold"/>
      <w:color w:val="FEFFFE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1</cp:revision>
  <dcterms:created xsi:type="dcterms:W3CDTF">2016-12-20T13:21:00Z</dcterms:created>
  <dcterms:modified xsi:type="dcterms:W3CDTF">2016-12-20T13:21:00Z</dcterms:modified>
</cp:coreProperties>
</file>